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E7" w:rsidRDefault="00DA7C70" w:rsidP="00DA7C70">
      <w:pPr>
        <w:jc w:val="center"/>
        <w:rPr>
          <w:b/>
          <w:lang w:val="es-ES_tradnl"/>
        </w:rPr>
      </w:pPr>
      <w:r w:rsidRPr="00DA7C70">
        <w:rPr>
          <w:b/>
          <w:lang w:val="es-ES_tradnl"/>
        </w:rPr>
        <w:t>CARTA 1 – INVITACIÓN AL WEBINAR</w:t>
      </w:r>
    </w:p>
    <w:p w:rsidR="00DA7C70" w:rsidRPr="00DA7C70" w:rsidRDefault="00DA7C70" w:rsidP="00DA7C70">
      <w:pPr>
        <w:jc w:val="center"/>
        <w:rPr>
          <w:b/>
          <w:lang w:val="es-ES_tradnl"/>
        </w:rPr>
      </w:pPr>
    </w:p>
    <w:p w:rsidR="00DA7C70" w:rsidRPr="00DA7C70" w:rsidRDefault="00DA7C70">
      <w:pPr>
        <w:rPr>
          <w:lang w:val="es-ES_tradnl"/>
        </w:rPr>
      </w:pPr>
      <w:r w:rsidRPr="00DA7C70">
        <w:rPr>
          <w:lang w:val="es-ES_tradnl"/>
        </w:rPr>
        <w:t>Esta carta puedes editarla en este archivo y enviarla, o copiarla  y pegarla como texto de correo en tu correo electrónico.</w:t>
      </w:r>
    </w:p>
    <w:p w:rsidR="00DA7C70" w:rsidRPr="00DA7C70" w:rsidRDefault="00DA7C70">
      <w:pPr>
        <w:rPr>
          <w:lang w:val="es-ES_tradnl"/>
        </w:rPr>
      </w:pPr>
    </w:p>
    <w:p w:rsidR="00DA7C70" w:rsidRDefault="00DA7C70">
      <w:pPr>
        <w:rPr>
          <w:b/>
          <w:lang w:val="es-ES_tradnl"/>
        </w:rPr>
      </w:pPr>
      <w:r w:rsidRPr="00DA7C70">
        <w:rPr>
          <w:lang w:val="es-ES_tradnl"/>
        </w:rPr>
        <w:t xml:space="preserve">NO OLVIDES incluir tu liga con tu identificación de aliado a las ligas que incluyas hacia las diferentes páginas de </w:t>
      </w:r>
      <w:r w:rsidRPr="00DA7C70">
        <w:rPr>
          <w:b/>
          <w:lang w:val="es-ES_tradnl"/>
        </w:rPr>
        <w:t>puntoverde.com.mx</w:t>
      </w:r>
    </w:p>
    <w:p w:rsidR="00DA7C70" w:rsidRDefault="00DA7C70">
      <w:pPr>
        <w:rPr>
          <w:b/>
          <w:lang w:val="es-ES_tradnl"/>
        </w:rPr>
      </w:pPr>
    </w:p>
    <w:p w:rsidR="00DA7C70" w:rsidRDefault="00DA7C70">
      <w:pPr>
        <w:rPr>
          <w:lang w:val="es-ES_tradnl"/>
        </w:rPr>
      </w:pPr>
      <w:r>
        <w:rPr>
          <w:b/>
          <w:lang w:val="es-ES_tradnl"/>
        </w:rPr>
        <w:t xml:space="preserve">Esta carta debe ir acompañada de la liga para la página de inscripción al </w:t>
      </w:r>
      <w:proofErr w:type="spellStart"/>
      <w:r>
        <w:rPr>
          <w:b/>
          <w:lang w:val="es-ES_tradnl"/>
        </w:rPr>
        <w:t>webinar</w:t>
      </w:r>
      <w:proofErr w:type="spellEnd"/>
      <w:r>
        <w:rPr>
          <w:b/>
          <w:lang w:val="es-ES_tradnl"/>
        </w:rPr>
        <w:t xml:space="preserve">. </w:t>
      </w:r>
    </w:p>
    <w:p w:rsidR="00DA7C70" w:rsidRDefault="00DA7C70">
      <w:pPr>
        <w:pBdr>
          <w:bottom w:val="dotted" w:sz="24" w:space="1" w:color="auto"/>
        </w:pBdr>
        <w:rPr>
          <w:lang w:val="es-ES_tradnl"/>
        </w:rPr>
      </w:pPr>
    </w:p>
    <w:p w:rsidR="00DA7C70" w:rsidRDefault="00DA7C70">
      <w:pPr>
        <w:rPr>
          <w:lang w:val="es-ES_tradnl"/>
        </w:rPr>
      </w:pPr>
    </w:p>
    <w:p w:rsidR="00CA3CD3" w:rsidRDefault="00ED2AF7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Punto Verde Consultores tiene muchos años de experiencia en educación ambiental y en consultoría para empresas, </w:t>
      </w:r>
      <w:proofErr w:type="spellStart"/>
      <w:r>
        <w:rPr>
          <w:rFonts w:asciiTheme="majorHAnsi" w:hAnsiTheme="majorHAnsi"/>
          <w:lang w:val="es-ES_tradnl"/>
        </w:rPr>
        <w:t>PyMEs</w:t>
      </w:r>
      <w:proofErr w:type="spellEnd"/>
      <w:r>
        <w:rPr>
          <w:rFonts w:asciiTheme="majorHAnsi" w:hAnsiTheme="majorHAnsi"/>
          <w:lang w:val="es-ES_tradnl"/>
        </w:rPr>
        <w:t xml:space="preserve">, gobierno y centros educativos. Con el paso del tiempo, han detectado la necesidad de guiar a personas que, como tú, se encuentran en la encrucijada de la Responsabilidad Social Empresarial, entre términos como “indicadores”, “estándares”, “reportes”, “grupos de interés”, “gobierno corporativo”, por mencionar algunos. </w:t>
      </w:r>
    </w:p>
    <w:p w:rsidR="00ED2AF7" w:rsidRDefault="00ED2AF7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ED2AF7" w:rsidRDefault="00ED2AF7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Por eso, diseñaron un </w:t>
      </w:r>
      <w:proofErr w:type="spellStart"/>
      <w:r>
        <w:rPr>
          <w:rFonts w:asciiTheme="majorHAnsi" w:hAnsiTheme="majorHAnsi"/>
          <w:lang w:val="es-ES_tradnl"/>
        </w:rPr>
        <w:t>webinar</w:t>
      </w:r>
      <w:proofErr w:type="spellEnd"/>
      <w:r>
        <w:rPr>
          <w:rFonts w:asciiTheme="majorHAnsi" w:hAnsiTheme="majorHAnsi"/>
          <w:lang w:val="es-ES_tradnl"/>
        </w:rPr>
        <w:t xml:space="preserve"> en Responsabilidad Social Empresarial, a través del cual te llevarán desde los antecedentes de la RS, los paradigmas que rigen en la actualidad y el contexto reciente, hasta la mejor manera de comunicar los esfuerzos que se emprenden en el tema por parte de las empresas. </w:t>
      </w:r>
    </w:p>
    <w:p w:rsidR="00ED2AF7" w:rsidRDefault="00ED2AF7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ED2AF7" w:rsidRDefault="00ED2AF7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 xml:space="preserve">Este </w:t>
      </w:r>
      <w:proofErr w:type="spellStart"/>
      <w:r>
        <w:rPr>
          <w:rFonts w:asciiTheme="majorHAnsi" w:hAnsiTheme="majorHAnsi"/>
          <w:lang w:val="es-ES_tradnl"/>
        </w:rPr>
        <w:t>webinar</w:t>
      </w:r>
      <w:proofErr w:type="spellEnd"/>
      <w:r>
        <w:rPr>
          <w:rFonts w:asciiTheme="majorHAnsi" w:hAnsiTheme="majorHAnsi"/>
          <w:lang w:val="es-ES_tradnl"/>
        </w:rPr>
        <w:t xml:space="preserve"> es gratuito, y se llevará a cabo en dos fechas: jueves 20 y martes 25 de abril para que selecciones la que mejor se acomode a tu agenda, y está pensado en ti: </w:t>
      </w:r>
      <w:r w:rsidR="0089221D">
        <w:rPr>
          <w:rFonts w:asciiTheme="majorHAnsi" w:hAnsiTheme="majorHAnsi"/>
          <w:lang w:val="es-ES_tradnl"/>
        </w:rPr>
        <w:t>para que tus esfuerzos pasen de la generación de valor a la generación de beneficios – indispensable para tu empresa, para tu desarrollo profesional en el sector, ¡para la sociedad en su totalidad! Regístrate ya en:</w:t>
      </w:r>
      <w:bookmarkStart w:id="0" w:name="_GoBack"/>
      <w:bookmarkEnd w:id="0"/>
    </w:p>
    <w:p w:rsidR="00AF55FB" w:rsidRDefault="00AF55FB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566714" w:rsidRDefault="00566714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566714" w:rsidRDefault="00566714" w:rsidP="00AF55FB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A3CD3" w:rsidRDefault="00CA3CD3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2040D8" w:rsidRDefault="002040D8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CE133A" w:rsidRDefault="00CE133A" w:rsidP="00DA7C70">
      <w:pPr>
        <w:pBdr>
          <w:bottom w:val="dotted" w:sz="24" w:space="1" w:color="auto"/>
        </w:pBdr>
        <w:rPr>
          <w:rFonts w:asciiTheme="majorHAnsi" w:hAnsiTheme="majorHAnsi"/>
          <w:lang w:val="es-ES_tradnl"/>
        </w:rPr>
      </w:pPr>
    </w:p>
    <w:p w:rsidR="00DA7C70" w:rsidRDefault="00DA7C70" w:rsidP="00DA7C70">
      <w:pPr>
        <w:rPr>
          <w:rFonts w:asciiTheme="majorHAnsi" w:hAnsiTheme="majorHAnsi"/>
          <w:lang w:val="es-ES_tradnl"/>
        </w:rPr>
      </w:pPr>
    </w:p>
    <w:p w:rsidR="00DA7C70" w:rsidRPr="00DA7C70" w:rsidRDefault="00DA7C70" w:rsidP="00DA7C70">
      <w:pPr>
        <w:rPr>
          <w:rFonts w:asciiTheme="majorHAnsi" w:hAnsiTheme="majorHAnsi"/>
          <w:lang w:val="es-ES_tradnl"/>
        </w:rPr>
      </w:pPr>
    </w:p>
    <w:sectPr w:rsidR="00DA7C70" w:rsidRPr="00DA7C70" w:rsidSect="00267A1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C93"/>
    <w:multiLevelType w:val="hybridMultilevel"/>
    <w:tmpl w:val="37C4E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70"/>
    <w:rsid w:val="002040D8"/>
    <w:rsid w:val="00256DEE"/>
    <w:rsid w:val="00267A1D"/>
    <w:rsid w:val="00566714"/>
    <w:rsid w:val="006D2CE7"/>
    <w:rsid w:val="00887FC2"/>
    <w:rsid w:val="0089221D"/>
    <w:rsid w:val="00AF55FB"/>
    <w:rsid w:val="00CA3CD3"/>
    <w:rsid w:val="00CE133A"/>
    <w:rsid w:val="00DA7C70"/>
    <w:rsid w:val="00E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1287</Characters>
  <Application>Microsoft Macintosh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Lucía Guasque Garza</dc:creator>
  <cp:keywords/>
  <dc:description/>
  <cp:lastModifiedBy>Ana Lucía Guasque Garza</cp:lastModifiedBy>
  <cp:revision>2</cp:revision>
  <dcterms:created xsi:type="dcterms:W3CDTF">2017-03-29T17:41:00Z</dcterms:created>
  <dcterms:modified xsi:type="dcterms:W3CDTF">2017-03-29T17:41:00Z</dcterms:modified>
</cp:coreProperties>
</file>